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在职在岗调查常见问题解答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1.问：在职在岗调查材料是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打印还是手写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答：均可，但是建议大家在电脑内填好有关信息再打印，这样便于材料审查。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但是，两种情况下的本人签名，公司人事负责人必须是手写签字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  <w:t>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2.问：在职在岗调查表一页打印不下，打印两页可以吗？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答：不可以，请毕业生尽量在同一页打印，如果两页打印，无法证明材料的真实性及连续性。如所填内容较多，一页放不下的，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请一定使用正反面打印。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3.问：在职在岗调查里的就业单位名称怎么填写？</w:t>
      </w:r>
    </w:p>
    <w:p>
      <w:pPr>
        <w:widowControl/>
        <w:shd w:val="clear" w:color="auto" w:fill="FFFFFF"/>
        <w:spacing w:line="300" w:lineRule="exact"/>
        <w:ind w:left="210" w:left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答：可按就业单位逐级填写：如XX集团XX分公司XX矿。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4.问：在职在岗调查里的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农行卡号必须填写吗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？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必须为本人的吗？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学费补偿、贷款代偿的学生均必须填写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。农行卡必须是本人在农行海东支行（矿大东门）开立的，不可以提供他人账号。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 xml:space="preserve">5.问：需要提交几份材料？ 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答：1份。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6问：在职在岗调查表可以传真吗？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必须邮寄加盖红章的原件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7.问：在职在岗调查最晚什么时候寄到？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答：学生资助管理中心统一接受材料的截止日期为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201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9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年5月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22</w:t>
      </w:r>
      <w:bookmarkStart w:id="0" w:name="_GoBack"/>
      <w:bookmarkEnd w:id="0"/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日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yellow"/>
        </w:rPr>
        <w:t>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8.问：我之前申请的时候在A地，现因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工作调动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改为在B地工作，怎么填写？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答：附件1工作地点栏内填现工作地点，并需要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另附纸说明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工作调动情况并加盖单位公章。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9.问：学费补偿贷款代偿金什么时候发放？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答：预计11月。具体时间依教育部资金拨付时间而定。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10.问：在职在岗调查的邮寄地址是什么？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答：在本次在职在岗调查的通知中有详细的收件地址。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11.问：怎么确认资助中心收到了我的在职在岗调查材料？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 xml:space="preserve">  答：资助中心每天会在QQ空间内更新收到材料并审核通过的学生名单，请大家自行查看。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注：材料接收后审核需要3-5个工作日，请大家理解并耐心等待，不要重复催促。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12.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问：快递邮寄有什么要求吗？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答：毕业生需使用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EMS快递邮寄或顺丰快递寄送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（其他快递无法在工作时间送达资助中心办公室）。毕业生也可自行将原件交至学生资助管理中心。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602"/>
    <w:rsid w:val="000C53B1"/>
    <w:rsid w:val="000E7602"/>
    <w:rsid w:val="001D636E"/>
    <w:rsid w:val="003413C1"/>
    <w:rsid w:val="003C0D4C"/>
    <w:rsid w:val="004E7C48"/>
    <w:rsid w:val="005571BB"/>
    <w:rsid w:val="008B5D56"/>
    <w:rsid w:val="0098531C"/>
    <w:rsid w:val="009D44FF"/>
    <w:rsid w:val="00A13BEA"/>
    <w:rsid w:val="00F77DE0"/>
    <w:rsid w:val="00FF737E"/>
    <w:rsid w:val="1A714B19"/>
    <w:rsid w:val="1AE841A7"/>
    <w:rsid w:val="26A955D0"/>
    <w:rsid w:val="3D2946C7"/>
    <w:rsid w:val="435C6D20"/>
    <w:rsid w:val="6BE2663E"/>
    <w:rsid w:val="6EBC5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693</Characters>
  <Lines>5</Lines>
  <Paragraphs>1</Paragraphs>
  <TotalTime>1</TotalTime>
  <ScaleCrop>false</ScaleCrop>
  <LinksUpToDate>false</LinksUpToDate>
  <CharactersWithSpaces>813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2014-04-18T02:30:00Z</dcterms:created>
  <dc:creator>sophie1203</dc:creator>
  <cp:lastModifiedBy>Cherish</cp:lastModifiedBy>
  <dcterms:modified xsi:type="dcterms:W3CDTF">2019-04-28T01:25:30Z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